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8DB3F8" w:rsidR="001E41F3" w:rsidRDefault="00032647">
      <w:pPr>
        <w:pStyle w:val="CRCoverPage"/>
        <w:tabs>
          <w:tab w:val="right" w:pos="9639"/>
        </w:tabs>
        <w:spacing w:after="0"/>
        <w:rPr>
          <w:b/>
          <w:i/>
          <w:noProof/>
          <w:sz w:val="28"/>
        </w:rPr>
      </w:pPr>
      <w:r>
        <w:rPr>
          <w:b/>
          <w:noProof/>
          <w:sz w:val="24"/>
        </w:rPr>
        <w:t>3GPP TSG-RAN WG3 Meeting #124</w:t>
      </w:r>
      <w:r w:rsidR="001E41F3">
        <w:rPr>
          <w:b/>
          <w:i/>
          <w:noProof/>
          <w:sz w:val="28"/>
        </w:rPr>
        <w:tab/>
      </w:r>
      <w:r>
        <w:rPr>
          <w:b/>
          <w:i/>
          <w:noProof/>
          <w:sz w:val="28"/>
        </w:rPr>
        <w:t>R3-24</w:t>
      </w:r>
      <w:r w:rsidR="00BC45E8">
        <w:rPr>
          <w:b/>
          <w:i/>
          <w:noProof/>
          <w:sz w:val="28"/>
        </w:rPr>
        <w:t>3312</w:t>
      </w:r>
    </w:p>
    <w:p w14:paraId="7CB45193" w14:textId="0B209FA3" w:rsidR="001E41F3" w:rsidRDefault="00032647" w:rsidP="005E2C44">
      <w:pPr>
        <w:pStyle w:val="CRCoverPage"/>
        <w:outlineLvl w:val="0"/>
        <w:rPr>
          <w:b/>
          <w:noProof/>
          <w:sz w:val="24"/>
        </w:rPr>
      </w:pPr>
      <w:r>
        <w:rPr>
          <w:b/>
          <w:noProof/>
          <w:sz w:val="24"/>
        </w:rPr>
        <w:t>Fukuoka, Japan</w:t>
      </w:r>
      <w:r w:rsidRPr="00BA2E8C">
        <w:rPr>
          <w:b/>
          <w:noProof/>
          <w:sz w:val="24"/>
        </w:rPr>
        <w:t xml:space="preserve">, </w:t>
      </w:r>
      <w:r>
        <w:rPr>
          <w:b/>
          <w:noProof/>
          <w:sz w:val="24"/>
        </w:rPr>
        <w:t>20 – 24 May,</w:t>
      </w:r>
      <w:r w:rsidRPr="00BA2E8C">
        <w:rPr>
          <w:b/>
          <w:noProof/>
          <w:sz w:val="24"/>
        </w:rPr>
        <w:t xml:space="preserve"> </w:t>
      </w:r>
      <w:r w:rsidRPr="00102718">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7C5B3" w:rsidR="001E41F3" w:rsidRPr="00410371" w:rsidRDefault="005C07EC" w:rsidP="00E13F3D">
            <w:pPr>
              <w:pStyle w:val="CRCoverPage"/>
              <w:spacing w:after="0"/>
              <w:jc w:val="right"/>
              <w:rPr>
                <w:b/>
                <w:noProof/>
                <w:sz w:val="28"/>
              </w:rPr>
            </w:pPr>
            <w:r>
              <w:rPr>
                <w:b/>
                <w:noProof/>
                <w:sz w:val="28"/>
              </w:rPr>
              <w:t>37.320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406CE" w:rsidR="001E41F3" w:rsidRPr="00410371" w:rsidRDefault="0003264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0B1F" w:rsidR="001E41F3" w:rsidRPr="00410371" w:rsidRDefault="000326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55856" w:rsidR="001E41F3" w:rsidRPr="00410371" w:rsidRDefault="00032647">
            <w:pPr>
              <w:pStyle w:val="CRCoverPage"/>
              <w:spacing w:after="0"/>
              <w:jc w:val="center"/>
              <w:rPr>
                <w:noProof/>
                <w:sz w:val="28"/>
              </w:rPr>
            </w:pPr>
            <w:r>
              <w:rPr>
                <w:b/>
                <w:noProof/>
                <w:sz w:val="32"/>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B74C9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B27CA" w:rsidR="001E41F3" w:rsidRDefault="00954820">
            <w:pPr>
              <w:pStyle w:val="CRCoverPage"/>
              <w:spacing w:after="0"/>
              <w:ind w:left="100"/>
              <w:rPr>
                <w:noProof/>
              </w:rPr>
            </w:pPr>
            <w:r>
              <w:rPr>
                <w:noProof/>
              </w:rPr>
              <w:t>Correction of MDT for 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A2FCE" w:rsidR="001E41F3" w:rsidRDefault="000326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A9DC7C" w:rsidR="00032647" w:rsidRDefault="00032647" w:rsidP="00032647">
            <w:pPr>
              <w:pStyle w:val="CRCoverPage"/>
              <w:spacing w:after="0"/>
              <w:ind w:left="100"/>
              <w:rPr>
                <w:noProof/>
              </w:rPr>
            </w:pPr>
            <w:r w:rsidRPr="00A5601C">
              <w:rPr>
                <w:lang w:val="fr-FR" w:eastAsia="zh-CN"/>
              </w:rPr>
              <w:t>NR_ENDC_SON_MDT_enh</w:t>
            </w:r>
            <w:r w:rsidR="00D44105">
              <w:rPr>
                <w:lang w:val="fr-FR" w:eastAsia="zh-CN"/>
              </w:rPr>
              <w:t>2</w:t>
            </w:r>
            <w:r w:rsidRPr="00A5601C">
              <w:rPr>
                <w:lang w:val="fr-FR" w:eastAsia="zh-CN"/>
              </w:rPr>
              <w:t>-Core</w:t>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1EF06" w:rsidR="00032647" w:rsidRDefault="00032647" w:rsidP="00032647">
            <w:pPr>
              <w:pStyle w:val="CRCoverPage"/>
              <w:spacing w:after="0"/>
              <w:ind w:left="100"/>
              <w:rPr>
                <w:noProof/>
              </w:rPr>
            </w:pPr>
            <w:r>
              <w:rPr>
                <w:noProof/>
              </w:rPr>
              <w:t>2024-05-20</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A82A2" w:rsidR="00032647" w:rsidRDefault="00032647" w:rsidP="00032647">
            <w:pPr>
              <w:pStyle w:val="CRCoverPage"/>
              <w:spacing w:after="0"/>
              <w:ind w:left="100"/>
              <w:rPr>
                <w:noProof/>
              </w:rPr>
            </w:pPr>
            <w:r>
              <w:rPr>
                <w:noProof/>
              </w:rPr>
              <w:t>Rel-18</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E94C0" w:rsidR="00032647" w:rsidRDefault="00954820" w:rsidP="00032647">
            <w:pPr>
              <w:pStyle w:val="CRCoverPage"/>
              <w:spacing w:after="0"/>
              <w:ind w:left="100"/>
              <w:rPr>
                <w:noProof/>
              </w:rPr>
            </w:pPr>
            <w:r>
              <w:rPr>
                <w:noProof/>
              </w:rPr>
              <w:t xml:space="preserve">Need to reduce the size of PNI-NPN identity list </w:t>
            </w:r>
            <w:r w:rsidRPr="00954820">
              <w:rPr>
                <w:noProof/>
              </w:rPr>
              <w:t>due to memory consumption at the UE</w:t>
            </w:r>
            <w:r>
              <w:rPr>
                <w:noProof/>
              </w:rPr>
              <w:t xml:space="preserve"> (LS from RAN2 in </w:t>
            </w:r>
            <w:r>
              <w:t>R2-</w:t>
            </w:r>
            <w:r w:rsidRPr="00CD6FFD">
              <w:t>2403856</w:t>
            </w:r>
            <w:r>
              <w:t xml:space="preserve"> – R3-243011</w:t>
            </w:r>
            <w:r>
              <w:rPr>
                <w:noProof/>
              </w:rPr>
              <w:t>).</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0FE1C3" w:rsidR="00954820" w:rsidRDefault="00954820" w:rsidP="005C07EC">
            <w:pPr>
              <w:pStyle w:val="CRCoverPage"/>
              <w:spacing w:after="0"/>
              <w:ind w:left="100"/>
              <w:rPr>
                <w:noProof/>
              </w:rPr>
            </w:pPr>
            <w:r>
              <w:rPr>
                <w:noProof/>
              </w:rPr>
              <w:t>Reduced the m</w:t>
            </w:r>
            <w:r w:rsidRPr="00954820">
              <w:rPr>
                <w:noProof/>
              </w:rPr>
              <w:t>aximum n</w:t>
            </w:r>
            <w:r>
              <w:rPr>
                <w:noProof/>
              </w:rPr>
              <w:t>umber</w:t>
            </w:r>
            <w:r w:rsidRPr="00954820">
              <w:rPr>
                <w:noProof/>
              </w:rPr>
              <w:t xml:space="preserve"> of CAG IDs for MDT area scope</w:t>
            </w:r>
            <w:r>
              <w:rPr>
                <w:noProof/>
              </w:rPr>
              <w:t xml:space="preserve"> from 256 to 6</w:t>
            </w:r>
            <w:r w:rsidR="008E6C67">
              <w:rPr>
                <w:noProof/>
              </w:rPr>
              <w:t>2</w:t>
            </w:r>
            <w:r w:rsidRPr="00954820">
              <w:rPr>
                <w:noProof/>
              </w:rPr>
              <w:t xml:space="preserve">. </w:t>
            </w: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677BE" w:rsidR="00032647" w:rsidRDefault="00954820" w:rsidP="00032647">
            <w:pPr>
              <w:pStyle w:val="CRCoverPage"/>
              <w:spacing w:after="0"/>
              <w:ind w:left="100"/>
              <w:rPr>
                <w:noProof/>
              </w:rPr>
            </w:pPr>
            <w:r>
              <w:rPr>
                <w:noProof/>
              </w:rPr>
              <w:t xml:space="preserve">Memory consumption remains high at the UE </w:t>
            </w:r>
            <w:r w:rsidR="003E02CF">
              <w:rPr>
                <w:noProof/>
              </w:rPr>
              <w:t>in order to support</w:t>
            </w:r>
            <w:r>
              <w:rPr>
                <w:noProof/>
              </w:rPr>
              <w:t xml:space="preserve"> logged MDT for PNI-NPN.</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CA911" w:rsidR="00032647" w:rsidRDefault="00D837D5" w:rsidP="00032647">
            <w:pPr>
              <w:pStyle w:val="CRCoverPage"/>
              <w:spacing w:after="0"/>
              <w:ind w:left="100"/>
              <w:rPr>
                <w:noProof/>
              </w:rPr>
            </w:pPr>
            <w:r>
              <w:t>5.1.1.1.1</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25498D" w:rsidR="00032647" w:rsidRDefault="00897328" w:rsidP="00032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32647" w:rsidRDefault="00032647" w:rsidP="00032647">
            <w:pPr>
              <w:pStyle w:val="CRCoverPage"/>
              <w:spacing w:after="0"/>
              <w:jc w:val="center"/>
              <w:rPr>
                <w:b/>
                <w:caps/>
                <w:noProof/>
              </w:rPr>
            </w:pP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D9723" w14:textId="3E66DAEE" w:rsidR="00032647" w:rsidRDefault="00032647" w:rsidP="00032647">
            <w:pPr>
              <w:pStyle w:val="CRCoverPage"/>
              <w:spacing w:after="0"/>
              <w:ind w:left="99"/>
              <w:rPr>
                <w:noProof/>
              </w:rPr>
            </w:pPr>
            <w:r>
              <w:rPr>
                <w:noProof/>
              </w:rPr>
              <w:t>TS</w:t>
            </w:r>
            <w:r w:rsidR="00897328">
              <w:rPr>
                <w:noProof/>
              </w:rPr>
              <w:t xml:space="preserve"> 38.413</w:t>
            </w:r>
            <w:r>
              <w:rPr>
                <w:noProof/>
              </w:rPr>
              <w:t xml:space="preserve"> CR </w:t>
            </w:r>
            <w:r w:rsidR="00BC45E8">
              <w:rPr>
                <w:noProof/>
              </w:rPr>
              <w:t>1149</w:t>
            </w:r>
            <w:r>
              <w:rPr>
                <w:noProof/>
              </w:rPr>
              <w:t xml:space="preserve"> </w:t>
            </w:r>
          </w:p>
          <w:p w14:paraId="42398B96" w14:textId="1E3FDCE7" w:rsidR="008744A9" w:rsidRDefault="008744A9" w:rsidP="00032647">
            <w:pPr>
              <w:pStyle w:val="CRCoverPage"/>
              <w:spacing w:after="0"/>
              <w:ind w:left="99"/>
              <w:rPr>
                <w:noProof/>
              </w:rPr>
            </w:pPr>
            <w:r>
              <w:rPr>
                <w:noProof/>
              </w:rPr>
              <w:t>TS 3</w:t>
            </w:r>
            <w:r w:rsidR="005C07EC">
              <w:rPr>
                <w:noProof/>
              </w:rPr>
              <w:t>8</w:t>
            </w:r>
            <w:r>
              <w:rPr>
                <w:noProof/>
              </w:rPr>
              <w:t>.</w:t>
            </w:r>
            <w:r w:rsidR="005C07EC">
              <w:rPr>
                <w:noProof/>
              </w:rPr>
              <w:t>423 CR</w:t>
            </w:r>
            <w:r w:rsidR="00BC45E8">
              <w:rPr>
                <w:noProof/>
              </w:rPr>
              <w:t xml:space="preserve"> 1293</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C18B2" w:rsidR="00032647" w:rsidRDefault="008744A9"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A4098" w:rsidR="00032647" w:rsidRDefault="008744A9"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405E">
          <w:headerReference w:type="even" r:id="rId16"/>
          <w:footnotePr>
            <w:numRestart w:val="eachSect"/>
          </w:footnotePr>
          <w:pgSz w:w="11907" w:h="16840" w:code="9"/>
          <w:pgMar w:top="1418" w:right="1134" w:bottom="1134" w:left="1134" w:header="680" w:footer="567" w:gutter="0"/>
          <w:cols w:space="720"/>
        </w:sectPr>
      </w:pPr>
    </w:p>
    <w:p w14:paraId="1B577365" w14:textId="77777777" w:rsidR="00D837D5" w:rsidRPr="00BE08B6" w:rsidRDefault="00D837D5" w:rsidP="00D837D5">
      <w:pPr>
        <w:pStyle w:val="Heading5"/>
      </w:pPr>
      <w:bookmarkStart w:id="1" w:name="_Toc518610665"/>
      <w:bookmarkStart w:id="2" w:name="_Toc37153582"/>
      <w:bookmarkStart w:id="3" w:name="_Toc46501736"/>
      <w:bookmarkStart w:id="4" w:name="_Toc52579307"/>
      <w:bookmarkStart w:id="5" w:name="_Toc163047413"/>
      <w:r w:rsidRPr="00BE08B6">
        <w:lastRenderedPageBreak/>
        <w:t>5.1.1.1.1</w:t>
      </w:r>
      <w:r w:rsidRPr="00BE08B6">
        <w:tab/>
        <w:t>Configuration parameters</w:t>
      </w:r>
      <w:bookmarkEnd w:id="1"/>
      <w:bookmarkEnd w:id="2"/>
      <w:bookmarkEnd w:id="3"/>
      <w:bookmarkEnd w:id="4"/>
      <w:bookmarkEnd w:id="5"/>
    </w:p>
    <w:p w14:paraId="04F2B719" w14:textId="77777777" w:rsidR="00D837D5" w:rsidRPr="00BE08B6" w:rsidRDefault="00D837D5" w:rsidP="00D837D5">
      <w:r w:rsidRPr="00BE08B6">
        <w:t>The logged measurement configuration consists of:</w:t>
      </w:r>
    </w:p>
    <w:p w14:paraId="6E66DF8B" w14:textId="77777777" w:rsidR="00D837D5" w:rsidRPr="00BE08B6" w:rsidRDefault="00D837D5" w:rsidP="00D837D5">
      <w:pPr>
        <w:pStyle w:val="B1"/>
      </w:pPr>
      <w:r w:rsidRPr="00BE08B6">
        <w:t>-</w:t>
      </w:r>
      <w:r w:rsidRPr="00BE08B6">
        <w:tab/>
        <w:t>configuration of downlink pilot strength measurements logging for (E-)UTRA and NR.</w:t>
      </w:r>
    </w:p>
    <w:p w14:paraId="7B9AD0CD" w14:textId="77777777" w:rsidR="00D837D5" w:rsidRPr="00BE08B6" w:rsidRDefault="00D837D5" w:rsidP="00D837D5">
      <w:pPr>
        <w:pStyle w:val="B1"/>
      </w:pPr>
      <w:r w:rsidRPr="00BE08B6">
        <w:t>-</w:t>
      </w:r>
      <w:r w:rsidRPr="00BE08B6">
        <w:tab/>
        <w:t>configuration of MBSFN measurement logging for E-UTRA.</w:t>
      </w:r>
    </w:p>
    <w:p w14:paraId="7D494BAB" w14:textId="77777777" w:rsidR="00D837D5" w:rsidRPr="00BE08B6" w:rsidRDefault="00D837D5" w:rsidP="00D837D5">
      <w:pPr>
        <w:pStyle w:val="B1"/>
      </w:pPr>
      <w:r w:rsidRPr="00BE08B6">
        <w:t>-</w:t>
      </w:r>
      <w:r w:rsidRPr="00BE08B6">
        <w:tab/>
        <w:t>configuration of the triggering of logging events:</w:t>
      </w:r>
    </w:p>
    <w:p w14:paraId="7FE8E16B" w14:textId="77777777" w:rsidR="00D837D5" w:rsidRPr="00BE08B6" w:rsidRDefault="00D837D5" w:rsidP="00D837D5">
      <w:pPr>
        <w:pStyle w:val="B2"/>
      </w:pPr>
      <w:r w:rsidRPr="00BE08B6">
        <w:t>-</w:t>
      </w:r>
      <w:r w:rsidRPr="00BE08B6">
        <w:tab/>
        <w:t>for (E-)UTRAN:</w:t>
      </w:r>
    </w:p>
    <w:p w14:paraId="241CC148" w14:textId="77777777" w:rsidR="00D837D5" w:rsidRPr="00BE08B6" w:rsidRDefault="00D837D5" w:rsidP="00D837D5">
      <w:pPr>
        <w:pStyle w:val="B3"/>
      </w:pPr>
      <w:r w:rsidRPr="00BE08B6">
        <w:t>-</w:t>
      </w:r>
      <w:r w:rsidRPr="00BE08B6">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7E2FA0EC" w14:textId="77777777" w:rsidR="00D837D5" w:rsidRPr="00BE08B6" w:rsidRDefault="00D837D5" w:rsidP="00D837D5">
      <w:pPr>
        <w:pStyle w:val="B2"/>
      </w:pPr>
      <w:r w:rsidRPr="00BE08B6">
        <w:t>-</w:t>
      </w:r>
      <w:r w:rsidRPr="00BE08B6">
        <w:tab/>
        <w:t>for NR:</w:t>
      </w:r>
    </w:p>
    <w:p w14:paraId="043D7FAA" w14:textId="77777777" w:rsidR="00D837D5" w:rsidRPr="00BE08B6" w:rsidRDefault="00D837D5" w:rsidP="00D837D5">
      <w:pPr>
        <w:pStyle w:val="B3"/>
      </w:pPr>
      <w:r w:rsidRPr="00BE08B6">
        <w:t>-</w:t>
      </w:r>
      <w:r w:rsidRPr="00BE08B6">
        <w:tab/>
        <w:t>periodic measurement trigger is supported, for which the logging interval is configurable. The parameter specifies the periodicity for storing MDT measurement results.</w:t>
      </w:r>
    </w:p>
    <w:p w14:paraId="46574F09" w14:textId="77777777" w:rsidR="00D837D5" w:rsidRPr="00BE08B6" w:rsidRDefault="00D837D5" w:rsidP="00D837D5">
      <w:pPr>
        <w:pStyle w:val="B2"/>
      </w:pPr>
      <w:r w:rsidRPr="00BE08B6">
        <w:t>-</w:t>
      </w:r>
      <w:r w:rsidRPr="00BE08B6">
        <w:tab/>
        <w:t>for E-UTRAN and NR:</w:t>
      </w:r>
    </w:p>
    <w:p w14:paraId="1E7FE18A" w14:textId="77777777" w:rsidR="00D837D5" w:rsidRPr="00BE08B6" w:rsidRDefault="00D837D5" w:rsidP="00D837D5">
      <w:pPr>
        <w:pStyle w:val="B3"/>
      </w:pPr>
      <w:r w:rsidRPr="00BE08B6">
        <w:t>-</w:t>
      </w:r>
      <w:r w:rsidRPr="00BE08B6">
        <w:tab/>
        <w:t>event-based trigger is supported, for which the logging interval is configurable, which determines periodical logging of available data (e.g. time stamp, location information), and the following two types of event</w:t>
      </w:r>
      <w:r w:rsidRPr="00BE08B6">
        <w:rPr>
          <w:rFonts w:eastAsia="ArialMT"/>
          <w:lang w:eastAsia="zh-CN"/>
        </w:rPr>
        <w:t>s are supported</w:t>
      </w:r>
      <w:r w:rsidRPr="00BE08B6">
        <w:t>:</w:t>
      </w:r>
    </w:p>
    <w:p w14:paraId="2AFC39BC" w14:textId="77777777" w:rsidR="00D837D5" w:rsidRPr="00BE08B6" w:rsidRDefault="00D837D5" w:rsidP="00D837D5">
      <w:pPr>
        <w:pStyle w:val="B4"/>
      </w:pPr>
      <w:r w:rsidRPr="00BE08B6">
        <w:t>-</w:t>
      </w:r>
      <w:r w:rsidRPr="00BE08B6">
        <w:tab/>
        <w:t>measurement quantity-based event L1, for which the event t</w:t>
      </w:r>
      <w:r w:rsidRPr="00BE08B6">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BE08B6">
        <w:rPr>
          <w:lang w:eastAsia="zh-CN"/>
        </w:rPr>
        <w:t>L1</w:t>
      </w:r>
      <w:r w:rsidRPr="00BE08B6">
        <w:t>;</w:t>
      </w:r>
      <w:bookmarkStart w:id="6" w:name="_Hlk37060317"/>
      <w:proofErr w:type="gramEnd"/>
    </w:p>
    <w:p w14:paraId="293FA988" w14:textId="77777777" w:rsidR="00D837D5" w:rsidRPr="00BE08B6" w:rsidRDefault="00D837D5" w:rsidP="00D837D5">
      <w:pPr>
        <w:pStyle w:val="B4"/>
      </w:pPr>
      <w:r w:rsidRPr="00BE08B6">
        <w:t>-</w:t>
      </w:r>
      <w:r w:rsidRPr="00BE08B6">
        <w:tab/>
        <w:t>out-of-coverage detection trigger.</w:t>
      </w:r>
      <w:bookmarkEnd w:id="6"/>
    </w:p>
    <w:p w14:paraId="0A577DC8" w14:textId="77777777" w:rsidR="00D837D5" w:rsidRPr="00BE08B6" w:rsidRDefault="00D837D5" w:rsidP="00D837D5">
      <w:pPr>
        <w:pStyle w:val="NO"/>
      </w:pPr>
      <w:r w:rsidRPr="00BE08B6">
        <w:rPr>
          <w:rFonts w:eastAsia="ArialMT"/>
          <w:lang w:eastAsia="zh-CN"/>
        </w:rPr>
        <w:t>NOTE:</w:t>
      </w:r>
      <w:r w:rsidRPr="00BE08B6">
        <w:rPr>
          <w:rFonts w:eastAsia="ArialMT"/>
          <w:lang w:eastAsia="zh-CN"/>
        </w:rPr>
        <w:tab/>
        <w:t>The logging configuration for event-based and periodical DL pilot strength logged measurements can be configured independently. Only one type of event can be configured to the UE.</w:t>
      </w:r>
    </w:p>
    <w:p w14:paraId="59811E0C" w14:textId="77777777" w:rsidR="00D837D5" w:rsidRPr="00BE08B6" w:rsidRDefault="00D837D5" w:rsidP="00D837D5">
      <w:pPr>
        <w:pStyle w:val="B1"/>
      </w:pPr>
      <w:r w:rsidRPr="00BE08B6">
        <w:t>-</w:t>
      </w:r>
      <w:r w:rsidRPr="00BE08B6">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496A9BA2" w14:textId="77777777" w:rsidR="00D837D5" w:rsidRPr="00BE08B6" w:rsidRDefault="00D837D5" w:rsidP="00D837D5">
      <w:pPr>
        <w:pStyle w:val="B1"/>
      </w:pPr>
      <w:r w:rsidRPr="00BE08B6">
        <w:t>-</w:t>
      </w:r>
      <w:r w:rsidRPr="00BE08B6">
        <w:tab/>
        <w:t>network absolute time stamp to be used as a time reference to UE.</w:t>
      </w:r>
    </w:p>
    <w:p w14:paraId="19E17790" w14:textId="77777777" w:rsidR="00D837D5" w:rsidRPr="00BE08B6" w:rsidRDefault="00D837D5" w:rsidP="00D837D5">
      <w:pPr>
        <w:pStyle w:val="B1"/>
      </w:pPr>
      <w:r w:rsidRPr="00BE08B6">
        <w:t>-</w:t>
      </w:r>
      <w:r w:rsidRPr="00BE08B6">
        <w:tab/>
        <w:t>Trace Reference parameter as indicated by the OAM configuration as specified in TS 32.422 [6].</w:t>
      </w:r>
    </w:p>
    <w:p w14:paraId="79B47D64" w14:textId="77777777" w:rsidR="00D837D5" w:rsidRPr="00BE08B6" w:rsidRDefault="00D837D5" w:rsidP="00D837D5">
      <w:pPr>
        <w:pStyle w:val="B1"/>
      </w:pPr>
      <w:r w:rsidRPr="00BE08B6">
        <w:t>-</w:t>
      </w:r>
      <w:r w:rsidRPr="00BE08B6">
        <w:tab/>
        <w:t>Trace Recording Session Reference as indicated by the OAM configuration as specified in TS 32.422 [6].</w:t>
      </w:r>
    </w:p>
    <w:p w14:paraId="1C3B5A5E" w14:textId="77777777" w:rsidR="00D837D5" w:rsidRPr="00BE08B6" w:rsidRDefault="00D837D5" w:rsidP="00D837D5">
      <w:pPr>
        <w:pStyle w:val="B1"/>
      </w:pPr>
      <w:r w:rsidRPr="00BE08B6">
        <w:t>-</w:t>
      </w:r>
      <w:r w:rsidRPr="00BE08B6">
        <w:tab/>
        <w:t>TCE Id as indicated by the OAM configuration as specified in TS 32.422 [6].</w:t>
      </w:r>
    </w:p>
    <w:p w14:paraId="2C069780" w14:textId="77777777" w:rsidR="00D837D5" w:rsidRPr="00BE08B6" w:rsidRDefault="00D837D5" w:rsidP="00D837D5">
      <w:pPr>
        <w:pStyle w:val="B1"/>
      </w:pPr>
      <w:r w:rsidRPr="00BE08B6">
        <w:t>-</w:t>
      </w:r>
      <w:r w:rsidRPr="00BE08B6">
        <w:tab/>
        <w:t>(optionally) MDT PLMN List, indicating the PLMNs where measurement collection and log reporting is allowed. It is either the Management Based MDT PLMN List or the Signalling Based MDT PLMN List, depending on how the Logged MDT task was initiated (see 5.1.3).</w:t>
      </w:r>
    </w:p>
    <w:p w14:paraId="13EECAB1" w14:textId="77777777" w:rsidR="00D837D5" w:rsidRPr="00BE08B6" w:rsidRDefault="00D837D5" w:rsidP="00D837D5">
      <w:pPr>
        <w:pStyle w:val="B1"/>
      </w:pPr>
      <w:r w:rsidRPr="00BE08B6">
        <w:t>-</w:t>
      </w:r>
      <w:r w:rsidRPr="00BE08B6">
        <w:tab/>
        <w:t>(optionally) configuration of a logging area. A UE will log measurements as long as it is within the configured logging area. The scope of the logging area may consist of one of:</w:t>
      </w:r>
    </w:p>
    <w:p w14:paraId="4AE29CD3" w14:textId="68A7280C" w:rsidR="00D837D5" w:rsidRPr="00BE08B6" w:rsidRDefault="00D837D5" w:rsidP="00D837D5">
      <w:pPr>
        <w:pStyle w:val="B2"/>
      </w:pPr>
      <w:r w:rsidRPr="00BE08B6">
        <w:t>-</w:t>
      </w:r>
      <w:r w:rsidRPr="00BE08B6">
        <w:tab/>
        <w:t xml:space="preserve">a list of up to 32 global cell identities for PLMN, and, for NR, additionally a list of up to </w:t>
      </w:r>
      <w:del w:id="7" w:author="Nokia" w:date="2024-05-01T23:05:00Z">
        <w:r w:rsidRPr="00BE08B6" w:rsidDel="00D837D5">
          <w:delText xml:space="preserve">256 </w:delText>
        </w:r>
      </w:del>
      <w:ins w:id="8" w:author="Nokia" w:date="2024-05-01T23:05:00Z">
        <w:r>
          <w:t>6</w:t>
        </w:r>
      </w:ins>
      <w:ins w:id="9" w:author="Nokia" w:date="2024-05-04T11:24:00Z">
        <w:r w:rsidR="008E6C67">
          <w:t>2</w:t>
        </w:r>
      </w:ins>
      <w:ins w:id="10" w:author="Nokia" w:date="2024-05-01T23:05:00Z">
        <w:r w:rsidRPr="00BE08B6">
          <w:t xml:space="preserve"> </w:t>
        </w:r>
      </w:ins>
      <w:r w:rsidRPr="00BE08B6">
        <w:t>PNI-NPNs. If one or both of these lists are configured, the UE will only log measurements when camping in any of the cells belonging to the list of global cell identities, or in any of the cells belonging to the listed PNI-NPNs.</w:t>
      </w:r>
    </w:p>
    <w:p w14:paraId="72A73127" w14:textId="63845769" w:rsidR="00D837D5" w:rsidRPr="00BE08B6" w:rsidRDefault="00D837D5" w:rsidP="00D837D5">
      <w:pPr>
        <w:pStyle w:val="B2"/>
      </w:pPr>
      <w:r w:rsidRPr="00BE08B6">
        <w:t>-</w:t>
      </w:r>
      <w:r w:rsidRPr="00BE08B6">
        <w:tab/>
        <w:t xml:space="preserve">a list of up to 8 TAs or 8 LAs or 8 RAs for PLMN, and, for NR, additionally a list of up to </w:t>
      </w:r>
      <w:del w:id="11" w:author="Nokia" w:date="2024-05-01T23:05:00Z">
        <w:r w:rsidRPr="00BE08B6" w:rsidDel="00D837D5">
          <w:delText xml:space="preserve">256 </w:delText>
        </w:r>
      </w:del>
      <w:ins w:id="12" w:author="Nokia" w:date="2024-05-01T23:05:00Z">
        <w:r>
          <w:t>6</w:t>
        </w:r>
      </w:ins>
      <w:ins w:id="13" w:author="Nokia" w:date="2024-05-04T11:24:00Z">
        <w:r w:rsidR="008E6C67">
          <w:t>2</w:t>
        </w:r>
      </w:ins>
      <w:ins w:id="14" w:author="Nokia" w:date="2024-05-01T23:05:00Z">
        <w:r w:rsidRPr="00BE08B6">
          <w:t xml:space="preserve"> </w:t>
        </w:r>
      </w:ins>
      <w:r w:rsidRPr="00BE08B6">
        <w:t>PNI-NPNs. If one or both of these lists are configured, the UE will only log measurements when camping in any cell belonging to the preconfigured TA/LA/RAs, or in any of the cells belonging to the listed PNI-NPNs.</w:t>
      </w:r>
    </w:p>
    <w:p w14:paraId="13159198" w14:textId="77777777" w:rsidR="00D837D5" w:rsidRPr="00BE08B6" w:rsidRDefault="00D837D5" w:rsidP="00D837D5">
      <w:pPr>
        <w:pStyle w:val="B2"/>
      </w:pPr>
      <w:r w:rsidRPr="00BE08B6">
        <w:lastRenderedPageBreak/>
        <w:t>-</w:t>
      </w:r>
      <w:r w:rsidRPr="00BE08B6">
        <w:tab/>
        <w:t>for NR, a list of inter-frequency neighbouring cells per frequency.</w:t>
      </w:r>
    </w:p>
    <w:p w14:paraId="3D7F2167" w14:textId="4FC8AB21" w:rsidR="00D837D5" w:rsidRPr="00BE08B6" w:rsidRDefault="00D837D5" w:rsidP="00D837D5">
      <w:pPr>
        <w:pStyle w:val="B2"/>
      </w:pPr>
      <w:r w:rsidRPr="00BE08B6">
        <w:t>-</w:t>
      </w:r>
      <w:r w:rsidRPr="00BE08B6">
        <w:tab/>
        <w:t xml:space="preserve">for NR, a list of up to </w:t>
      </w:r>
      <w:del w:id="15" w:author="Nokia" w:date="2024-05-01T23:05:00Z">
        <w:r w:rsidRPr="00BE08B6" w:rsidDel="00D837D5">
          <w:delText xml:space="preserve">256 </w:delText>
        </w:r>
      </w:del>
      <w:ins w:id="16" w:author="Nokia" w:date="2024-05-01T23:05:00Z">
        <w:r>
          <w:t>6</w:t>
        </w:r>
      </w:ins>
      <w:ins w:id="17" w:author="Nokia" w:date="2024-05-04T11:24:00Z">
        <w:r w:rsidR="008E6C67">
          <w:t>2</w:t>
        </w:r>
      </w:ins>
      <w:ins w:id="18" w:author="Nokia" w:date="2024-05-01T23:05:00Z">
        <w:r w:rsidRPr="00BE08B6">
          <w:t xml:space="preserve"> </w:t>
        </w:r>
      </w:ins>
      <w:r w:rsidRPr="00BE08B6">
        <w:t>PNI-NPNs.</w:t>
      </w:r>
    </w:p>
    <w:p w14:paraId="51313433" w14:textId="77777777" w:rsidR="00D837D5" w:rsidRPr="00BE08B6" w:rsidRDefault="00D837D5" w:rsidP="00D837D5">
      <w:pPr>
        <w:pStyle w:val="B2"/>
      </w:pPr>
      <w:r w:rsidRPr="00BE08B6">
        <w:t>-</w:t>
      </w:r>
      <w:r w:rsidRPr="00BE08B6">
        <w:tab/>
        <w:t>for NR, a list of up to 16 SNPNs.</w:t>
      </w:r>
    </w:p>
    <w:p w14:paraId="67AC62D0" w14:textId="77777777" w:rsidR="00D837D5" w:rsidRPr="00BE08B6" w:rsidRDefault="00D837D5" w:rsidP="00D837D5">
      <w:pPr>
        <w:pStyle w:val="B2"/>
      </w:pPr>
      <w:r w:rsidRPr="00BE08B6">
        <w:t>-</w:t>
      </w:r>
      <w:r w:rsidRPr="00BE08B6">
        <w:tab/>
        <w:t>for NR, a list of up to 32 global cell identities for SNPN. If this list is configured, the UE will only log measurements when camping in any of these cells.</w:t>
      </w:r>
    </w:p>
    <w:p w14:paraId="5B57C10B" w14:textId="77777777" w:rsidR="00D837D5" w:rsidRPr="00BE08B6" w:rsidRDefault="00D837D5" w:rsidP="00D837D5">
      <w:pPr>
        <w:pStyle w:val="B2"/>
      </w:pPr>
      <w:r w:rsidRPr="00BE08B6">
        <w:t>-</w:t>
      </w:r>
      <w:r w:rsidRPr="00BE08B6">
        <w:tab/>
        <w:t xml:space="preserve">for NR, a list of up to 8 TAs for SNPN. If this list is configured, the UE will only log measurements when camping in any cell belonging to the configured </w:t>
      </w:r>
      <w:proofErr w:type="spellStart"/>
      <w:r w:rsidRPr="00BE08B6">
        <w:t>TAs.</w:t>
      </w:r>
      <w:proofErr w:type="spellEnd"/>
    </w:p>
    <w:p w14:paraId="5095AA06" w14:textId="77777777" w:rsidR="00D837D5" w:rsidRPr="00BE08B6" w:rsidRDefault="00D837D5" w:rsidP="00D837D5">
      <w:pPr>
        <w:pStyle w:val="B1"/>
      </w:pPr>
      <w:r w:rsidRPr="00BE08B6">
        <w:t>-</w:t>
      </w:r>
      <w:r w:rsidRPr="00BE08B6">
        <w:tab/>
        <w:t>The configured logging area can span one of:</w:t>
      </w:r>
    </w:p>
    <w:p w14:paraId="18A878A8" w14:textId="77777777" w:rsidR="00D837D5" w:rsidRPr="00BE08B6" w:rsidRDefault="00D837D5" w:rsidP="00D837D5">
      <w:pPr>
        <w:pStyle w:val="B2"/>
      </w:pPr>
      <w:r w:rsidRPr="00BE08B6">
        <w:t>-</w:t>
      </w:r>
      <w:r w:rsidRPr="00BE08B6">
        <w:tab/>
        <w:t>PLMNs in the MDT PLMN List. If no area is configured, the UE will log measurements throughout the PLMNs of the MDT PLMN list.</w:t>
      </w:r>
    </w:p>
    <w:p w14:paraId="12297BA8" w14:textId="77777777" w:rsidR="00D837D5" w:rsidRPr="00BE08B6" w:rsidRDefault="00D837D5" w:rsidP="00D837D5">
      <w:pPr>
        <w:pStyle w:val="B2"/>
      </w:pPr>
      <w:r w:rsidRPr="00BE08B6">
        <w:t>-</w:t>
      </w:r>
      <w:r w:rsidRPr="00BE08B6">
        <w:tab/>
        <w:t>Any configured SNPN area.</w:t>
      </w:r>
    </w:p>
    <w:p w14:paraId="5C799F77" w14:textId="77777777" w:rsidR="00D837D5" w:rsidRPr="00BE08B6" w:rsidRDefault="00D837D5" w:rsidP="00D837D5">
      <w:pPr>
        <w:pStyle w:val="B1"/>
      </w:pPr>
      <w:r w:rsidRPr="00BE08B6">
        <w:t>-</w:t>
      </w:r>
      <w:r w:rsidRPr="00BE08B6">
        <w:tab/>
        <w:t>(optionally)</w:t>
      </w:r>
      <w:r w:rsidRPr="00BE08B6">
        <w:rPr>
          <w:lang w:eastAsia="zh-CN"/>
        </w:rPr>
        <w:t xml:space="preserve"> for</w:t>
      </w:r>
      <w:r w:rsidRPr="00BE08B6">
        <w:t xml:space="preserve"> NR, configuration of a list of neighbouring frequencies and/or cells, indicating the UE to include neighbouring cell's measurements as indicated in the list in the logged MDT report.</w:t>
      </w:r>
    </w:p>
    <w:p w14:paraId="40E7845A" w14:textId="77777777" w:rsidR="00D837D5" w:rsidRPr="00BE08B6" w:rsidRDefault="00D837D5" w:rsidP="00D837D5">
      <w:pPr>
        <w:pStyle w:val="B1"/>
      </w:pPr>
      <w:r w:rsidRPr="00BE08B6">
        <w:t>-</w:t>
      </w:r>
      <w:r w:rsidRPr="00BE08B6">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0CCD4EA9" w14:textId="77777777" w:rsidR="00D837D5" w:rsidRPr="00BE08B6" w:rsidRDefault="00D837D5" w:rsidP="00D837D5">
      <w:pPr>
        <w:pStyle w:val="B1"/>
      </w:pPr>
      <w:r w:rsidRPr="00BE08B6">
        <w:t>-</w:t>
      </w:r>
      <w:r w:rsidRPr="00BE08B6">
        <w:tab/>
        <w:t>(optionally) configuration of the WLAN access point names, indicating the UE to attempt to obtain WLAN measurements associated to these access points.</w:t>
      </w:r>
    </w:p>
    <w:p w14:paraId="3B4F5454" w14:textId="77777777" w:rsidR="00D837D5" w:rsidRPr="00BE08B6" w:rsidRDefault="00D837D5" w:rsidP="00D837D5">
      <w:pPr>
        <w:pStyle w:val="B1"/>
      </w:pPr>
      <w:r w:rsidRPr="00BE08B6">
        <w:t>-</w:t>
      </w:r>
      <w:r w:rsidRPr="00BE08B6">
        <w:tab/>
        <w:t>(optionally) configuration of the Bluetooth beacon names, indicating the UE to attempt to obtain Bluetooth measurements associated to these beacons.</w:t>
      </w:r>
    </w:p>
    <w:p w14:paraId="6D62F76D" w14:textId="77777777" w:rsidR="00D837D5" w:rsidRPr="00BE08B6" w:rsidRDefault="00D837D5" w:rsidP="00D837D5">
      <w:pPr>
        <w:pStyle w:val="B1"/>
      </w:pPr>
      <w:r w:rsidRPr="00BE08B6">
        <w:t>-</w:t>
      </w:r>
      <w:r w:rsidRPr="00BE08B6">
        <w:tab/>
        <w:t>(optionally) for NR, configuration of the sensor names, indicating the UE to attempt to obtain sensor measurements.</w:t>
      </w:r>
    </w:p>
    <w:p w14:paraId="08BAF36F" w14:textId="77777777" w:rsidR="00D837D5" w:rsidRPr="00BE08B6" w:rsidRDefault="00D837D5" w:rsidP="00D837D5">
      <w:pPr>
        <w:pStyle w:val="B1"/>
      </w:pPr>
      <w:r w:rsidRPr="00BE08B6">
        <w:t>-</w:t>
      </w:r>
      <w:r w:rsidRPr="00BE08B6">
        <w:tab/>
        <w:t>(optionally) for E-UTRA, configuration indicating the UE to attempt to obtain uncompensated barometric pressure measurements.</w:t>
      </w:r>
    </w:p>
    <w:p w14:paraId="07198CEB" w14:textId="77777777" w:rsidR="00D837D5" w:rsidRPr="00BE08B6" w:rsidRDefault="00D837D5" w:rsidP="00D837D5">
      <w:pPr>
        <w:pStyle w:val="B1"/>
      </w:pPr>
      <w:r w:rsidRPr="00BE08B6">
        <w:t>-</w:t>
      </w:r>
      <w:r w:rsidRPr="00BE08B6">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7A3FD18F" w14:textId="77777777" w:rsidR="00D837D5" w:rsidRPr="00BE08B6" w:rsidRDefault="00D837D5" w:rsidP="00D837D5">
      <w:pPr>
        <w:pStyle w:val="B1"/>
      </w:pPr>
      <w:r w:rsidRPr="00BE08B6">
        <w:rPr>
          <w:lang w:eastAsia="zh-CN"/>
        </w:rPr>
        <w:t>-</w:t>
      </w:r>
      <w:r w:rsidRPr="00BE08B6">
        <w:rPr>
          <w:lang w:eastAsia="zh-CN"/>
        </w:rPr>
        <w:tab/>
        <w:t>(optionally) f</w:t>
      </w:r>
      <w:r w:rsidRPr="00BE08B6">
        <w:t xml:space="preserve">or NR and E-UTRA, logged MDT type flag, indicating the logged measurement configuration is the </w:t>
      </w:r>
      <w:proofErr w:type="gramStart"/>
      <w:r w:rsidRPr="00BE08B6">
        <w:t>signalling based</w:t>
      </w:r>
      <w:proofErr w:type="gramEnd"/>
      <w:r w:rsidRPr="00BE08B6">
        <w:t xml:space="preserve"> MDT (see 5.4.0).</w:t>
      </w:r>
    </w:p>
    <w:p w14:paraId="77B7461D" w14:textId="77777777" w:rsidR="00CF2E2C" w:rsidRDefault="00CF2E2C" w:rsidP="00D837D5">
      <w:pPr>
        <w:pStyle w:val="Heading4"/>
        <w:rPr>
          <w:noProof/>
        </w:rPr>
      </w:pPr>
    </w:p>
    <w:sectPr w:rsidR="00CF2E2C" w:rsidSect="00B9405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E2697" w14:textId="77777777" w:rsidR="00B9405E" w:rsidRDefault="00B9405E">
      <w:r>
        <w:separator/>
      </w:r>
    </w:p>
  </w:endnote>
  <w:endnote w:type="continuationSeparator" w:id="0">
    <w:p w14:paraId="4529EDD6" w14:textId="77777777" w:rsidR="00B9405E" w:rsidRDefault="00B9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DC948" w14:textId="77777777" w:rsidR="00B9405E" w:rsidRDefault="00B9405E">
      <w:r>
        <w:separator/>
      </w:r>
    </w:p>
  </w:footnote>
  <w:footnote w:type="continuationSeparator" w:id="0">
    <w:p w14:paraId="05BCF54D" w14:textId="77777777" w:rsidR="00B9405E" w:rsidRDefault="00B94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7"/>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02CF"/>
    <w:rsid w:val="003E1A36"/>
    <w:rsid w:val="00410371"/>
    <w:rsid w:val="004242F1"/>
    <w:rsid w:val="004B75B7"/>
    <w:rsid w:val="005141D9"/>
    <w:rsid w:val="0051580D"/>
    <w:rsid w:val="00547111"/>
    <w:rsid w:val="00592D74"/>
    <w:rsid w:val="005C07EC"/>
    <w:rsid w:val="005E2C44"/>
    <w:rsid w:val="0060012B"/>
    <w:rsid w:val="00621188"/>
    <w:rsid w:val="006257ED"/>
    <w:rsid w:val="00653DE4"/>
    <w:rsid w:val="00661DE2"/>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44A9"/>
    <w:rsid w:val="008863B9"/>
    <w:rsid w:val="00897328"/>
    <w:rsid w:val="008A45A6"/>
    <w:rsid w:val="008D3CCC"/>
    <w:rsid w:val="008E6C67"/>
    <w:rsid w:val="008F3789"/>
    <w:rsid w:val="008F686C"/>
    <w:rsid w:val="009148DE"/>
    <w:rsid w:val="00941E30"/>
    <w:rsid w:val="009531B0"/>
    <w:rsid w:val="00954820"/>
    <w:rsid w:val="009741B3"/>
    <w:rsid w:val="009777D9"/>
    <w:rsid w:val="00991B88"/>
    <w:rsid w:val="009A5753"/>
    <w:rsid w:val="009A579D"/>
    <w:rsid w:val="009E3297"/>
    <w:rsid w:val="009F734F"/>
    <w:rsid w:val="00A246B6"/>
    <w:rsid w:val="00A24973"/>
    <w:rsid w:val="00A47E70"/>
    <w:rsid w:val="00A50CF0"/>
    <w:rsid w:val="00A7671C"/>
    <w:rsid w:val="00AA2CBC"/>
    <w:rsid w:val="00AC5820"/>
    <w:rsid w:val="00AD1CD8"/>
    <w:rsid w:val="00B258BB"/>
    <w:rsid w:val="00B67B97"/>
    <w:rsid w:val="00B9405E"/>
    <w:rsid w:val="00B968C8"/>
    <w:rsid w:val="00BA3EC5"/>
    <w:rsid w:val="00BA51D9"/>
    <w:rsid w:val="00BB5DFC"/>
    <w:rsid w:val="00BC45E8"/>
    <w:rsid w:val="00BD279D"/>
    <w:rsid w:val="00BD6BB8"/>
    <w:rsid w:val="00C23FC1"/>
    <w:rsid w:val="00C66BA2"/>
    <w:rsid w:val="00C844A4"/>
    <w:rsid w:val="00C870F6"/>
    <w:rsid w:val="00C95985"/>
    <w:rsid w:val="00CC5026"/>
    <w:rsid w:val="00CC68D0"/>
    <w:rsid w:val="00CF2E2C"/>
    <w:rsid w:val="00D03F9A"/>
    <w:rsid w:val="00D06D51"/>
    <w:rsid w:val="00D24991"/>
    <w:rsid w:val="00D44105"/>
    <w:rsid w:val="00D50255"/>
    <w:rsid w:val="00D607D2"/>
    <w:rsid w:val="00D66520"/>
    <w:rsid w:val="00D837D5"/>
    <w:rsid w:val="00D84AE9"/>
    <w:rsid w:val="00D9124E"/>
    <w:rsid w:val="00DE34CF"/>
    <w:rsid w:val="00E13F3D"/>
    <w:rsid w:val="00E34898"/>
    <w:rsid w:val="00E634F9"/>
    <w:rsid w:val="00EB09B7"/>
    <w:rsid w:val="00EE7D7C"/>
    <w:rsid w:val="00F13EA1"/>
    <w:rsid w:val="00F25D98"/>
    <w:rsid w:val="00F300FB"/>
    <w:rsid w:val="00F52C82"/>
    <w:rsid w:val="00FB6386"/>
    <w:rsid w:val="00FE75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954820"/>
    <w:rPr>
      <w:rFonts w:ascii="Arial" w:hAnsi="Arial"/>
      <w:lang w:val="en-GB" w:eastAsia="en-US"/>
    </w:rPr>
  </w:style>
  <w:style w:type="character" w:customStyle="1" w:styleId="TALChar">
    <w:name w:val="TAL Char"/>
    <w:link w:val="TAL"/>
    <w:qFormat/>
    <w:rsid w:val="00954820"/>
    <w:rPr>
      <w:rFonts w:ascii="Arial" w:hAnsi="Arial"/>
      <w:sz w:val="18"/>
      <w:lang w:val="en-GB" w:eastAsia="en-US"/>
    </w:rPr>
  </w:style>
  <w:style w:type="character" w:customStyle="1" w:styleId="TAHChar">
    <w:name w:val="TAH Char"/>
    <w:link w:val="TAH"/>
    <w:qFormat/>
    <w:rsid w:val="00954820"/>
    <w:rPr>
      <w:rFonts w:ascii="Arial" w:hAnsi="Arial"/>
      <w:b/>
      <w:sz w:val="18"/>
      <w:lang w:val="en-GB" w:eastAsia="en-US"/>
    </w:rPr>
  </w:style>
  <w:style w:type="paragraph" w:styleId="Revision">
    <w:name w:val="Revision"/>
    <w:hidden/>
    <w:uiPriority w:val="99"/>
    <w:semiHidden/>
    <w:rsid w:val="00661DE2"/>
    <w:rPr>
      <w:rFonts w:ascii="Times New Roman" w:hAnsi="Times New Roman"/>
      <w:lang w:val="en-GB" w:eastAsia="en-US"/>
    </w:rPr>
  </w:style>
  <w:style w:type="character" w:customStyle="1" w:styleId="PLChar">
    <w:name w:val="PL Char"/>
    <w:link w:val="PL"/>
    <w:qFormat/>
    <w:rsid w:val="00CF2E2C"/>
    <w:rPr>
      <w:rFonts w:ascii="Courier New" w:hAnsi="Courier New"/>
      <w:noProof/>
      <w:sz w:val="16"/>
      <w:lang w:val="en-GB" w:eastAsia="en-US"/>
    </w:rPr>
  </w:style>
  <w:style w:type="character" w:customStyle="1" w:styleId="B1Char1">
    <w:name w:val="B1 Char1"/>
    <w:link w:val="B1"/>
    <w:qFormat/>
    <w:rsid w:val="00D837D5"/>
    <w:rPr>
      <w:rFonts w:ascii="Times New Roman" w:hAnsi="Times New Roman"/>
      <w:lang w:val="en-GB" w:eastAsia="en-US"/>
    </w:rPr>
  </w:style>
  <w:style w:type="character" w:customStyle="1" w:styleId="NOChar">
    <w:name w:val="NO Char"/>
    <w:link w:val="NO"/>
    <w:qFormat/>
    <w:rsid w:val="00D837D5"/>
    <w:rPr>
      <w:rFonts w:ascii="Times New Roman" w:hAnsi="Times New Roman"/>
      <w:lang w:val="en-GB" w:eastAsia="en-US"/>
    </w:rPr>
  </w:style>
  <w:style w:type="character" w:customStyle="1" w:styleId="B2Char">
    <w:name w:val="B2 Char"/>
    <w:link w:val="B2"/>
    <w:qFormat/>
    <w:rsid w:val="00D83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RBI5PAMIO524-1616901215-21628</_dlc_DocId>
    <_dlc_DocIdUrl xmlns="71c5aaf6-e6ce-465b-b873-5148d2a4c105">
      <Url>https://nokia.sharepoint.com/sites/gxp/_layouts/15/DocIdRedir.aspx?ID=RBI5PAMIO524-1616901215-21628</Url>
      <Description>RBI5PAMIO524-1616901215-21628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B280C0-9021-4163-A36E-136DC7F9C5C3}">
  <ds:schemaRefs>
    <ds:schemaRef ds:uri="http://schemas.microsoft.com/sharepoint/v3/contenttype/forms"/>
  </ds:schemaRefs>
</ds:datastoreItem>
</file>

<file path=customXml/itemProps2.xml><?xml version="1.0" encoding="utf-8"?>
<ds:datastoreItem xmlns:ds="http://schemas.openxmlformats.org/officeDocument/2006/customXml" ds:itemID="{9AEF7089-03D9-4674-8725-C4FFB0F706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6A8477E-85B8-472F-A067-B4FDBDAE1073}">
  <ds:schemaRefs>
    <ds:schemaRef ds:uri="Microsoft.SharePoint.Taxonomy.ContentTypeSync"/>
  </ds:schemaRefs>
</ds:datastoreItem>
</file>

<file path=customXml/itemProps4.xml><?xml version="1.0" encoding="utf-8"?>
<ds:datastoreItem xmlns:ds="http://schemas.openxmlformats.org/officeDocument/2006/customXml" ds:itemID="{D3991A62-2B26-43CB-A4E0-344308A6F186}">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AA93798-9E2E-4F4B-B145-BDEABFA3C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3</Pages>
  <Words>1170</Words>
  <Characters>6675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2024-05-09T22:49:00Z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c5e21c22-1823-4c7c-bd47-7da6d47aa961</vt:lpwstr>
  </property>
</Properties>
</file>